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FB" w:rsidRDefault="00AF6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п.19</w:t>
      </w:r>
      <w:r w:rsidR="003D62FB" w:rsidRPr="00212E6B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3D62FB" w:rsidRPr="00212E6B">
        <w:rPr>
          <w:rFonts w:ascii="Times New Roman" w:hAnsi="Times New Roman" w:cs="Times New Roman"/>
          <w:b/>
          <w:sz w:val="24"/>
          <w:szCs w:val="24"/>
        </w:rPr>
        <w:t xml:space="preserve">) Информация                                                                                                                                                        о результатах контрольных замеров электрических параметров режимов работы оборудования объектов электросетевого хозяйства, то есть замеров </w:t>
      </w:r>
      <w:proofErr w:type="spellStart"/>
      <w:r w:rsidR="003D62FB" w:rsidRPr="00212E6B">
        <w:rPr>
          <w:rFonts w:ascii="Times New Roman" w:hAnsi="Times New Roman" w:cs="Times New Roman"/>
          <w:b/>
          <w:sz w:val="24"/>
          <w:szCs w:val="24"/>
        </w:rPr>
        <w:t>потокораспределения</w:t>
      </w:r>
      <w:proofErr w:type="spellEnd"/>
      <w:r w:rsidR="003D62FB" w:rsidRPr="00212E6B">
        <w:rPr>
          <w:rFonts w:ascii="Times New Roman" w:hAnsi="Times New Roman" w:cs="Times New Roman"/>
          <w:b/>
          <w:sz w:val="24"/>
          <w:szCs w:val="24"/>
        </w:rPr>
        <w:t>, нагрузок и уровней напряжения.</w:t>
      </w:r>
    </w:p>
    <w:p w:rsidR="00B97A4F" w:rsidRPr="00212E6B" w:rsidRDefault="00B97A4F" w:rsidP="00B97A4F">
      <w:pPr>
        <w:jc w:val="both"/>
        <w:rPr>
          <w:rFonts w:ascii="Times New Roman" w:hAnsi="Times New Roman" w:cs="Times New Roman"/>
          <w:sz w:val="24"/>
          <w:szCs w:val="24"/>
        </w:rPr>
      </w:pPr>
      <w:r w:rsidRPr="00AF6F95">
        <w:rPr>
          <w:rFonts w:ascii="Times New Roman" w:hAnsi="Times New Roman" w:cs="Times New Roman"/>
          <w:sz w:val="24"/>
          <w:szCs w:val="24"/>
        </w:rPr>
        <w:t xml:space="preserve">Информация, указанная в подпункте "ж" пункта 19 настоящего документа, </w:t>
      </w:r>
      <w:r>
        <w:rPr>
          <w:rFonts w:ascii="Times New Roman" w:hAnsi="Times New Roman" w:cs="Times New Roman"/>
          <w:sz w:val="24"/>
          <w:szCs w:val="24"/>
        </w:rPr>
        <w:t xml:space="preserve">не  </w:t>
      </w:r>
      <w:r w:rsidRPr="00AF6F95">
        <w:rPr>
          <w:rFonts w:ascii="Times New Roman" w:hAnsi="Times New Roman" w:cs="Times New Roman"/>
          <w:sz w:val="24"/>
          <w:szCs w:val="24"/>
        </w:rPr>
        <w:t xml:space="preserve">предоставляется системному оператору (субъектам оперативно-диспетчерского управления в технологически изолированных территориальных электроэнергетических системах) 2 раза в год в конце </w:t>
      </w:r>
      <w:r>
        <w:rPr>
          <w:rFonts w:ascii="Times New Roman" w:hAnsi="Times New Roman" w:cs="Times New Roman"/>
          <w:sz w:val="24"/>
          <w:szCs w:val="24"/>
        </w:rPr>
        <w:t xml:space="preserve">каждого полугодия текущего года, так как </w:t>
      </w:r>
      <w:r w:rsidRPr="00212E6B">
        <w:rPr>
          <w:rFonts w:ascii="Times New Roman" w:hAnsi="Times New Roman" w:cs="Times New Roman"/>
          <w:sz w:val="24"/>
          <w:szCs w:val="24"/>
        </w:rPr>
        <w:t xml:space="preserve">ООО «Газпромтранс» (Ямальский филиал) не является субъектом оперативно-диспетчерского управления.    </w:t>
      </w:r>
    </w:p>
    <w:p w:rsidR="003D62FB" w:rsidRPr="00212E6B" w:rsidRDefault="003D62FB">
      <w:pPr>
        <w:rPr>
          <w:rFonts w:ascii="Times New Roman" w:hAnsi="Times New Roman" w:cs="Times New Roman"/>
          <w:sz w:val="24"/>
          <w:szCs w:val="24"/>
        </w:rPr>
      </w:pPr>
    </w:p>
    <w:p w:rsidR="00835473" w:rsidRPr="00212E6B" w:rsidRDefault="003D62FB" w:rsidP="00694485">
      <w:pPr>
        <w:jc w:val="both"/>
        <w:rPr>
          <w:rFonts w:ascii="Times New Roman" w:hAnsi="Times New Roman" w:cs="Times New Roman"/>
          <w:sz w:val="24"/>
          <w:szCs w:val="24"/>
        </w:rPr>
      </w:pPr>
      <w:r w:rsidRPr="00212E6B">
        <w:rPr>
          <w:rFonts w:ascii="Times New Roman" w:hAnsi="Times New Roman" w:cs="Times New Roman"/>
          <w:sz w:val="24"/>
          <w:szCs w:val="24"/>
        </w:rPr>
        <w:t>Инфо</w:t>
      </w:r>
      <w:r w:rsidR="00212E6B" w:rsidRPr="00212E6B">
        <w:rPr>
          <w:rFonts w:ascii="Times New Roman" w:hAnsi="Times New Roman" w:cs="Times New Roman"/>
          <w:sz w:val="24"/>
          <w:szCs w:val="24"/>
        </w:rPr>
        <w:t>р</w:t>
      </w:r>
      <w:r w:rsidRPr="00212E6B">
        <w:rPr>
          <w:rFonts w:ascii="Times New Roman" w:hAnsi="Times New Roman" w:cs="Times New Roman"/>
          <w:sz w:val="24"/>
          <w:szCs w:val="24"/>
        </w:rPr>
        <w:t>мация</w:t>
      </w:r>
      <w:r w:rsidR="00694485">
        <w:rPr>
          <w:rFonts w:ascii="Times New Roman" w:hAnsi="Times New Roman" w:cs="Times New Roman"/>
          <w:sz w:val="24"/>
          <w:szCs w:val="24"/>
        </w:rPr>
        <w:t xml:space="preserve"> в 2012, 2013, 2014, 2015, 2016, 2017</w:t>
      </w:r>
      <w:r w:rsidR="00A0025D">
        <w:rPr>
          <w:rFonts w:ascii="Times New Roman" w:hAnsi="Times New Roman" w:cs="Times New Roman"/>
          <w:sz w:val="24"/>
          <w:szCs w:val="24"/>
        </w:rPr>
        <w:t>, 2018</w:t>
      </w:r>
      <w:r w:rsidR="00050F02">
        <w:rPr>
          <w:rFonts w:ascii="Times New Roman" w:hAnsi="Times New Roman" w:cs="Times New Roman"/>
          <w:sz w:val="24"/>
          <w:szCs w:val="24"/>
        </w:rPr>
        <w:t>, 2019</w:t>
      </w:r>
      <w:bookmarkStart w:id="0" w:name="_GoBack"/>
      <w:bookmarkEnd w:id="0"/>
      <w:r w:rsidR="00694485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212E6B">
        <w:rPr>
          <w:rFonts w:ascii="Times New Roman" w:hAnsi="Times New Roman" w:cs="Times New Roman"/>
          <w:sz w:val="24"/>
          <w:szCs w:val="24"/>
        </w:rPr>
        <w:t xml:space="preserve"> не раскрыта в связи с тем, что ООО «Газпромтранс» (Ямальский филиал) не является субъектом оперативно-диспетчерского управления</w:t>
      </w:r>
      <w:r w:rsidR="00212E6B" w:rsidRPr="00212E6B">
        <w:rPr>
          <w:rFonts w:ascii="Times New Roman" w:hAnsi="Times New Roman" w:cs="Times New Roman"/>
          <w:sz w:val="24"/>
          <w:szCs w:val="24"/>
        </w:rPr>
        <w:t>.</w:t>
      </w:r>
      <w:r w:rsidRPr="00212E6B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35473" w:rsidRPr="0021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CF"/>
    <w:rsid w:val="00050F02"/>
    <w:rsid w:val="000D43E1"/>
    <w:rsid w:val="00212E6B"/>
    <w:rsid w:val="003D62FB"/>
    <w:rsid w:val="005E5B91"/>
    <w:rsid w:val="00694485"/>
    <w:rsid w:val="008300CF"/>
    <w:rsid w:val="00A0025D"/>
    <w:rsid w:val="00AF6F95"/>
    <w:rsid w:val="00B97A4F"/>
    <w:rsid w:val="00D71A10"/>
    <w:rsid w:val="00E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5</cp:revision>
  <dcterms:created xsi:type="dcterms:W3CDTF">2019-04-30T10:12:00Z</dcterms:created>
  <dcterms:modified xsi:type="dcterms:W3CDTF">2019-07-04T05:24:00Z</dcterms:modified>
</cp:coreProperties>
</file>